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BF5" w:rsidRDefault="00C93BF5" w:rsidP="00C9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sz w:val="28"/>
          <w:szCs w:val="28"/>
        </w:rPr>
        <w:t xml:space="preserve">Применение </w:t>
      </w:r>
      <w:proofErr w:type="spellStart"/>
      <w:r>
        <w:rPr>
          <w:rFonts w:ascii="Times New Roman" w:eastAsia="TimesNewRomanPSMT" w:hAnsi="Times New Roman" w:cs="Times New Roman"/>
          <w:b/>
          <w:sz w:val="28"/>
          <w:szCs w:val="28"/>
        </w:rPr>
        <w:t>артроскопии</w:t>
      </w:r>
      <w:proofErr w:type="spellEnd"/>
      <w:r>
        <w:rPr>
          <w:rFonts w:ascii="Times New Roman" w:eastAsia="TimesNewRomanPSMT" w:hAnsi="Times New Roman" w:cs="Times New Roman"/>
          <w:b/>
          <w:sz w:val="28"/>
          <w:szCs w:val="28"/>
        </w:rPr>
        <w:t xml:space="preserve"> в лечении внутрисуставных  переломов мыщелков большеберцовой кости</w:t>
      </w:r>
    </w:p>
    <w:p w:rsidR="00C93BF5" w:rsidRDefault="00C93BF5" w:rsidP="00C9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Ирисметов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М.Э.,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Шамшиметов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Д.Ф.,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Холиков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А.М.,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Усмонов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Ф.М.,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Ражабов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К.Н.</w:t>
      </w:r>
    </w:p>
    <w:p w:rsidR="00C93BF5" w:rsidRDefault="00C93BF5" w:rsidP="00C9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Научно-исследовательский институт Травматологии и Ортопедии Республики Узбекистан</w:t>
      </w:r>
    </w:p>
    <w:p w:rsidR="00C93BF5" w:rsidRDefault="00C93BF5" w:rsidP="00C93BF5">
      <w:pPr>
        <w:ind w:left="-567"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Повреждения коленного сустава занимают значимое место в структуре травматизма и составляют до 60 % от всех травм суставов и до 30 % от всех травм нижних конечностей. Среди всех внутрисуставных переломов нижних конечностей переломы мыщелков большеберцовой кости составляют 10–20%. При этом повреждения наружного мыщелка большеберцовой кости возникают значительно чаще, чем внутреннего, и составляют, по данным разных исследователей, от 73 до 90 % от внутрисуставных переломов мыщелков. </w:t>
      </w:r>
    </w:p>
    <w:p w:rsidR="00C93BF5" w:rsidRDefault="00C93BF5" w:rsidP="00C93BF5">
      <w:pPr>
        <w:ind w:left="-567"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Когда суставная поверхность подвергается компрессии, требуется оперативное лечение для восстановления контакта суставных поверхностей и выравнивания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тибиального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плато, а также стабилизации коленного  сустава, что позволяет начать ранние движение. </w:t>
      </w:r>
    </w:p>
    <w:p w:rsidR="00C93BF5" w:rsidRDefault="00C93BF5" w:rsidP="00C93BF5">
      <w:pPr>
        <w:ind w:left="-567"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Некоторые исследователи говорят, что при смещении фрагментов перелома в пределах от 4 до 10 мм можно отказаться от операции, в то время как другие заявляют, что оперативное лечение необходимо при суставной компрессии большее, чем 3 или 4 мм.</w:t>
      </w:r>
    </w:p>
    <w:p w:rsidR="00C93BF5" w:rsidRDefault="00C93BF5" w:rsidP="00C93BF5">
      <w:pPr>
        <w:ind w:left="-567"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Последствия подобных травм серьезны и трудны для реабилитации. Часто при консервативном лечении такие повреждения заканчиваются контрактурами, нестабильностью, быстрым  развитием  </w:t>
      </w:r>
      <w:proofErr w:type="spellStart"/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дегенеративно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– дистрофических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 изменений коленного сустава. Выход на инвалидность пострадавших достигает 34%.</w:t>
      </w:r>
    </w:p>
    <w:p w:rsidR="00C93BF5" w:rsidRDefault="00C93BF5" w:rsidP="00C93BF5">
      <w:pPr>
        <w:ind w:left="-567"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Трудность репозиции проксимального отломка, и необходимость полной репозиции определяют подход к выбору метода лечения с учетом </w:t>
      </w: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анатомических</w:t>
      </w:r>
      <w:proofErr w:type="gramEnd"/>
      <w:r>
        <w:rPr>
          <w:rFonts w:ascii="Times New Roman" w:eastAsia="TimesNewRomanPSMT" w:hAnsi="Times New Roman" w:cs="Times New Roman"/>
          <w:sz w:val="28"/>
          <w:szCs w:val="28"/>
        </w:rPr>
        <w:t xml:space="preserve"> особенности этой области, характера перелома, вида смешения. Сложность лечения переломов проксимального сегмента голени обусловлена и трудностью удержания небольших по размеру отломков в </w:t>
      </w:r>
      <w:proofErr w:type="spellStart"/>
      <w:r>
        <w:rPr>
          <w:rFonts w:ascii="Times New Roman" w:eastAsia="TimesNewRomanPSMT" w:hAnsi="Times New Roman" w:cs="Times New Roman"/>
          <w:sz w:val="28"/>
          <w:szCs w:val="28"/>
        </w:rPr>
        <w:t>репонированном</w:t>
      </w:r>
      <w:proofErr w:type="spellEnd"/>
      <w:r>
        <w:rPr>
          <w:rFonts w:ascii="Times New Roman" w:eastAsia="TimesNewRomanPSMT" w:hAnsi="Times New Roman" w:cs="Times New Roman"/>
          <w:sz w:val="28"/>
          <w:szCs w:val="28"/>
        </w:rPr>
        <w:t xml:space="preserve">  положении, выраженной реакцией суставных элементов на механическое раздражение металлоконструкцией, а также необходимостью сочетать раннее восстановление утраченной функции коленного сустава с длительной фиксацией.</w:t>
      </w:r>
    </w:p>
    <w:p w:rsidR="00C93BF5" w:rsidRDefault="00C93BF5" w:rsidP="00C93BF5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 отделении спортивной травмы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УзНИИТО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2010-2016 гг. находились на лечении 28 пациентов с  переломами мыщелков большеберцовой кости. Из них с застарелыми переломами были 16 больных, которые обратились с жалобами на 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нестабильность коленного сустава во фронтальной плоскости, искривление оси конечности,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варусную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вальгусную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деформацию и на гипотрофию мягких тканей бедра и голени. </w:t>
      </w:r>
    </w:p>
    <w:p w:rsidR="00C93BF5" w:rsidRDefault="00C93BF5" w:rsidP="00C93BF5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15-больных использовали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артроскопию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коленного сустава и у 9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случаях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обнаруживали повреждение менисков, которые находились между отломками. Удаляли поврежденную часть мениска. Под контролем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артроскопа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репонировали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перелом. Производили остеосинтез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спонгиозными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винтами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болт-стяжкой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Иммобилизация сустава производилась гипсовой повязкой на 2 недели.</w:t>
      </w:r>
    </w:p>
    <w:p w:rsidR="00C93BF5" w:rsidRDefault="00C93BF5" w:rsidP="00C93BF5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снятия швов на 12-14 сутки начинали разработку в коленном суставе, не нагружая на конечность.</w:t>
      </w:r>
    </w:p>
    <w:p w:rsidR="00C93BF5" w:rsidRDefault="00C93BF5" w:rsidP="00C93BF5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Ближайшие результаты изучены от 3 до 6 месяца у 20 больных. Отдаленные результаты изучены у 12 пациентов. Хорошие результаты у 24 больных, удовлетворительные  у 1 больного (у которого производили дополнительно пластику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сумочно-связочного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аппарата). </w:t>
      </w:r>
    </w:p>
    <w:p w:rsidR="00C93BF5" w:rsidRDefault="00C93BF5" w:rsidP="00C93BF5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Критерием оценки явилось сгибания, разгибания и стабильность коленного сустава во фронтальной плоскости  при  положении разгрузки и нагрузки, статики ходьбы, исчезновение болей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ходьбы.</w:t>
      </w:r>
    </w:p>
    <w:p w:rsidR="00C93BF5" w:rsidRDefault="00C93BF5" w:rsidP="00C93BF5">
      <w:pPr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Предлагаемый метод лечения  с применением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артроскопии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переломах мыщелков большеберцовой кости  является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малотравматичной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операцией, за счёт этого можно начать раннюю реабилитацию. Это проводит полному восстановлению функции сустава. Исходя всех  выше перечисленных, предлагаемая   методика  может быть  применено в широкой практической медицине.   </w:t>
      </w:r>
    </w:p>
    <w:p w:rsidR="00C93BF5" w:rsidRDefault="00C93BF5" w:rsidP="00C93BF5">
      <w:pPr>
        <w:autoSpaceDE w:val="0"/>
        <w:autoSpaceDN w:val="0"/>
        <w:adjustRightInd w:val="0"/>
        <w:spacing w:after="0" w:line="240" w:lineRule="auto"/>
        <w:jc w:val="center"/>
      </w:pPr>
    </w:p>
    <w:p w:rsidR="004F6E0F" w:rsidRDefault="004F6E0F"/>
    <w:sectPr w:rsidR="004F6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93BF5"/>
    <w:rsid w:val="004F6E0F"/>
    <w:rsid w:val="00C93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BF5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7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</Words>
  <Characters>3153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2017-01-31T03:05:00Z</dcterms:created>
  <dcterms:modified xsi:type="dcterms:W3CDTF">2017-01-31T03:05:00Z</dcterms:modified>
</cp:coreProperties>
</file>