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3E" w:rsidRPr="009A09A2" w:rsidRDefault="00D8032B" w:rsidP="00D8032B">
      <w:pPr>
        <w:spacing w:line="360" w:lineRule="auto"/>
        <w:ind w:firstLine="720"/>
        <w:jc w:val="center"/>
      </w:pPr>
      <w:r w:rsidRPr="009A09A2">
        <w:t>Оптимизация результатов оперативного лечения</w:t>
      </w:r>
      <w:r w:rsidR="00F73A3E" w:rsidRPr="009A09A2">
        <w:t xml:space="preserve"> перело</w:t>
      </w:r>
      <w:r w:rsidRPr="009A09A2">
        <w:t>мов ключицы</w:t>
      </w:r>
    </w:p>
    <w:p w:rsidR="002F21DC" w:rsidRPr="009A09A2" w:rsidRDefault="002F21DC" w:rsidP="002F21DC">
      <w:pPr>
        <w:spacing w:line="360" w:lineRule="auto"/>
        <w:ind w:firstLine="720"/>
        <w:jc w:val="center"/>
        <w:rPr>
          <w:vertAlign w:val="superscript"/>
        </w:rPr>
      </w:pPr>
      <w:r w:rsidRPr="009A09A2">
        <w:t>Кирсанов В.А.</w:t>
      </w:r>
      <w:r w:rsidR="001B21D7" w:rsidRPr="009A09A2">
        <w:rPr>
          <w:vertAlign w:val="superscript"/>
        </w:rPr>
        <w:t>1</w:t>
      </w:r>
      <w:r w:rsidR="001B21D7" w:rsidRPr="009A09A2">
        <w:t>, Ковалев В.А.</w:t>
      </w:r>
      <w:r w:rsidR="001B21D7" w:rsidRPr="009A09A2">
        <w:rPr>
          <w:vertAlign w:val="superscript"/>
        </w:rPr>
        <w:t>2</w:t>
      </w:r>
      <w:r w:rsidR="001B21D7" w:rsidRPr="009A09A2">
        <w:t>, Половинко В.В.</w:t>
      </w:r>
      <w:r w:rsidR="001B21D7" w:rsidRPr="009A09A2">
        <w:rPr>
          <w:vertAlign w:val="superscript"/>
        </w:rPr>
        <w:t>3</w:t>
      </w:r>
    </w:p>
    <w:p w:rsidR="001B21D7" w:rsidRPr="009A09A2" w:rsidRDefault="001B21D7" w:rsidP="001B21D7">
      <w:pPr>
        <w:spacing w:line="360" w:lineRule="auto"/>
        <w:ind w:firstLine="709"/>
        <w:jc w:val="both"/>
      </w:pPr>
      <w:r w:rsidRPr="009A09A2">
        <w:rPr>
          <w:vertAlign w:val="superscript"/>
        </w:rPr>
        <w:t>1</w:t>
      </w:r>
      <w:r w:rsidRPr="009A09A2">
        <w:t xml:space="preserve">Филиал № 2 ФГКУ «428 Военный госпиталь» Минобороны России, </w:t>
      </w:r>
    </w:p>
    <w:p w:rsidR="001B21D7" w:rsidRPr="009A09A2" w:rsidRDefault="001B21D7" w:rsidP="001B21D7">
      <w:pPr>
        <w:spacing w:line="360" w:lineRule="auto"/>
        <w:ind w:firstLine="709"/>
        <w:jc w:val="both"/>
      </w:pPr>
      <w:r w:rsidRPr="009A09A2">
        <w:t>Вольск-18, Россия</w:t>
      </w:r>
    </w:p>
    <w:p w:rsidR="001B21D7" w:rsidRPr="009A09A2" w:rsidRDefault="001B21D7" w:rsidP="001B21D7">
      <w:pPr>
        <w:spacing w:line="360" w:lineRule="auto"/>
        <w:ind w:firstLine="709"/>
        <w:jc w:val="both"/>
      </w:pPr>
      <w:r w:rsidRPr="009A09A2">
        <w:rPr>
          <w:vertAlign w:val="superscript"/>
        </w:rPr>
        <w:t>2</w:t>
      </w:r>
      <w:r w:rsidRPr="009A09A2">
        <w:t xml:space="preserve">ФГКУ «354 Военный клинический госпиталь» Минобороны России,                </w:t>
      </w:r>
    </w:p>
    <w:p w:rsidR="001B21D7" w:rsidRPr="009A09A2" w:rsidRDefault="001B21D7" w:rsidP="001B21D7">
      <w:pPr>
        <w:spacing w:line="360" w:lineRule="auto"/>
        <w:ind w:firstLine="709"/>
        <w:jc w:val="both"/>
      </w:pPr>
      <w:r w:rsidRPr="009A09A2">
        <w:t>Екатеринбург, Россия</w:t>
      </w:r>
    </w:p>
    <w:p w:rsidR="001B21D7" w:rsidRPr="009A09A2" w:rsidRDefault="001B21D7" w:rsidP="001B21D7">
      <w:pPr>
        <w:spacing w:line="360" w:lineRule="auto"/>
        <w:ind w:firstLine="709"/>
        <w:jc w:val="both"/>
      </w:pPr>
      <w:r w:rsidRPr="009A09A2">
        <w:rPr>
          <w:vertAlign w:val="superscript"/>
        </w:rPr>
        <w:t>3</w:t>
      </w:r>
      <w:r w:rsidRPr="009A09A2">
        <w:t>ГКУ «Московский авиационный центр», Москва, Россия</w:t>
      </w:r>
    </w:p>
    <w:p w:rsidR="002F21DC" w:rsidRPr="009A09A2" w:rsidRDefault="002F21DC" w:rsidP="002F21DC">
      <w:pPr>
        <w:spacing w:line="360" w:lineRule="auto"/>
        <w:ind w:firstLine="709"/>
        <w:jc w:val="both"/>
      </w:pPr>
      <w:r w:rsidRPr="009A09A2">
        <w:t>Актуальность. Среди общего числа переломов костей скелета переломы ключицы встречаются довольно часто, составляя по данным разных</w:t>
      </w:r>
      <w:r w:rsidR="006B693D">
        <w:t xml:space="preserve"> авторов от 2,5 до 15%</w:t>
      </w:r>
      <w:r w:rsidR="00383CDA" w:rsidRPr="009A09A2">
        <w:t xml:space="preserve">, среди </w:t>
      </w:r>
      <w:r w:rsidR="00006240" w:rsidRPr="009A09A2">
        <w:t>травм пояса верхних конечностей - 3</w:t>
      </w:r>
      <w:r w:rsidR="00383CDA" w:rsidRPr="009A09A2">
        <w:t>5-45%</w:t>
      </w:r>
      <w:r w:rsidRPr="009A09A2">
        <w:t>.</w:t>
      </w:r>
      <w:r w:rsidR="00013C76" w:rsidRPr="009A09A2">
        <w:t xml:space="preserve"> </w:t>
      </w:r>
      <w:r w:rsidR="00E02FFF" w:rsidRPr="009A09A2">
        <w:t xml:space="preserve">По локализации </w:t>
      </w:r>
      <w:r w:rsidR="00E04705" w:rsidRPr="009A09A2">
        <w:t>более 75</w:t>
      </w:r>
      <w:r w:rsidR="00113796" w:rsidRPr="009A09A2">
        <w:t>-80</w:t>
      </w:r>
      <w:r w:rsidR="00E04705" w:rsidRPr="009A09A2">
        <w:t>% переломов</w:t>
      </w:r>
      <w:r w:rsidR="00E02FFF" w:rsidRPr="009A09A2">
        <w:t xml:space="preserve"> кл</w:t>
      </w:r>
      <w:r w:rsidR="00E04705" w:rsidRPr="009A09A2">
        <w:t>ючицы приходится на</w:t>
      </w:r>
      <w:r w:rsidR="00E02FFF" w:rsidRPr="009A09A2">
        <w:t xml:space="preserve"> сре</w:t>
      </w:r>
      <w:r w:rsidR="00113796" w:rsidRPr="009A09A2">
        <w:t>днюю треть,</w:t>
      </w:r>
      <w:r w:rsidR="00E04705" w:rsidRPr="009A09A2">
        <w:t xml:space="preserve"> </w:t>
      </w:r>
      <w:r w:rsidR="00113796" w:rsidRPr="009A09A2">
        <w:t>10-</w:t>
      </w:r>
      <w:r w:rsidR="00E04705" w:rsidRPr="009A09A2">
        <w:t>20% - на дистальную (акромиальную) треть и 2</w:t>
      </w:r>
      <w:r w:rsidR="00113796" w:rsidRPr="009A09A2">
        <w:t>-5</w:t>
      </w:r>
      <w:r w:rsidR="00E04705" w:rsidRPr="009A09A2">
        <w:t>% - на проксимальную (стернальную) треть ключицы.</w:t>
      </w:r>
      <w:r w:rsidR="00255B54" w:rsidRPr="009A09A2">
        <w:t xml:space="preserve"> </w:t>
      </w:r>
      <w:r w:rsidRPr="009A09A2">
        <w:t xml:space="preserve">Существует распространённое мнение о том, что переломы ключицы представляют собой лёгкую разновидность травматических повреждений и что исходы их лечения, в общем, достаточно удовлетворительны. Зачастую пострадавшие с этой патологией лечатся в поликлиниках, общехирургических отделениях стационаров и крайне редко в специализированных травматологических отделениях. Однако анализ отдалённых результатов лечения данной патологии, по мнению многих авторов, показывает, что неадекватное лечение этих «незначительных» повреждений может привести к инвалидности. При лечении переломов ключицы наиболее часто применяется погружной остеосинтез или консервативное лечение. Но частота осложнений при такой тактике лечения доходит до 29%. </w:t>
      </w:r>
      <w:r w:rsidR="0032565E" w:rsidRPr="009A09A2">
        <w:t xml:space="preserve">Достаточно часто встречаются нарушения консолидации, что связано с недостаточной стабильностью погружного остеосинтеза. </w:t>
      </w:r>
      <w:r w:rsidR="00006240" w:rsidRPr="009A09A2">
        <w:t>Миграция интрамедуллярного фикс</w:t>
      </w:r>
      <w:r w:rsidR="006B693D">
        <w:t>атора встречается в 25% случаев.</w:t>
      </w:r>
      <w:r w:rsidR="0032565E" w:rsidRPr="009A09A2">
        <w:t xml:space="preserve"> </w:t>
      </w:r>
    </w:p>
    <w:p w:rsidR="002F21DC" w:rsidRPr="009A09A2" w:rsidRDefault="002F21DC" w:rsidP="00E769A4">
      <w:pPr>
        <w:spacing w:line="360" w:lineRule="auto"/>
        <w:ind w:firstLine="709"/>
        <w:jc w:val="both"/>
      </w:pPr>
      <w:r w:rsidRPr="009A09A2">
        <w:t>Цель исследования</w:t>
      </w:r>
      <w:r w:rsidR="00D253C5" w:rsidRPr="009A09A2">
        <w:t xml:space="preserve"> </w:t>
      </w:r>
      <w:r w:rsidRPr="009A09A2">
        <w:t>-</w:t>
      </w:r>
      <w:r w:rsidR="00D253C5" w:rsidRPr="009A09A2">
        <w:t xml:space="preserve"> </w:t>
      </w:r>
      <w:r w:rsidRPr="009A09A2">
        <w:t>улучшить результаты лечения переломов ключицы с помощью применения комбина</w:t>
      </w:r>
      <w:r w:rsidR="00831592" w:rsidRPr="009A09A2">
        <w:t xml:space="preserve">ции </w:t>
      </w:r>
      <w:r w:rsidR="006B693D">
        <w:t>интрамедуллярного и внеочагового</w:t>
      </w:r>
      <w:r w:rsidRPr="009A09A2">
        <w:t xml:space="preserve"> остеосинтезов</w:t>
      </w:r>
      <w:r w:rsidR="00831592" w:rsidRPr="009A09A2">
        <w:t>.</w:t>
      </w:r>
    </w:p>
    <w:p w:rsidR="00255B54" w:rsidRPr="009A09A2" w:rsidRDefault="00831592" w:rsidP="00255B54">
      <w:pPr>
        <w:spacing w:line="360" w:lineRule="auto"/>
        <w:ind w:firstLine="709"/>
        <w:jc w:val="both"/>
      </w:pPr>
      <w:r w:rsidRPr="009A09A2">
        <w:t xml:space="preserve">Материалы и методы. </w:t>
      </w:r>
      <w:r w:rsidR="00013C76" w:rsidRPr="009A09A2">
        <w:t>В исследовании</w:t>
      </w:r>
      <w:r w:rsidR="001B03C2" w:rsidRPr="009A09A2">
        <w:t xml:space="preserve"> приняли участие 43</w:t>
      </w:r>
      <w:r w:rsidR="00D8032B" w:rsidRPr="009A09A2">
        <w:t xml:space="preserve"> пациента с переломами ключицы</w:t>
      </w:r>
      <w:r w:rsidR="00113796" w:rsidRPr="009A09A2">
        <w:t xml:space="preserve"> со смещение костных отломков</w:t>
      </w:r>
      <w:r w:rsidR="00D8032B" w:rsidRPr="009A09A2">
        <w:t>.</w:t>
      </w:r>
      <w:r w:rsidR="001B03C2" w:rsidRPr="009A09A2">
        <w:t xml:space="preserve"> Мужчин было 34 (79,1</w:t>
      </w:r>
      <w:r w:rsidR="0030784F" w:rsidRPr="009A09A2">
        <w:t>%), женщин-9 (20,9</w:t>
      </w:r>
      <w:r w:rsidR="00013C76" w:rsidRPr="009A09A2">
        <w:t>%). Средний возраст пациентов составил 39</w:t>
      </w:r>
      <w:r w:rsidR="00255B54" w:rsidRPr="009A09A2">
        <w:t>±5,2</w:t>
      </w:r>
      <w:r w:rsidR="00013C76" w:rsidRPr="009A09A2">
        <w:t xml:space="preserve"> лет. При поступлении всем пострадавшим выполнялось рентгенологическое исследование в прямой и аксиальной проекциях. По локализации перелома пациенты распределились следующим образом: </w:t>
      </w:r>
      <w:r w:rsidR="0030784F" w:rsidRPr="009A09A2">
        <w:t>средняя треть-76,7% (33</w:t>
      </w:r>
      <w:r w:rsidR="00D253C5" w:rsidRPr="009A09A2">
        <w:t xml:space="preserve"> пациент</w:t>
      </w:r>
      <w:r w:rsidR="0030784F" w:rsidRPr="009A09A2">
        <w:t>а), дистальная треть-18,6% (8</w:t>
      </w:r>
      <w:r w:rsidR="00D253C5" w:rsidRPr="009A09A2">
        <w:t xml:space="preserve"> пациент</w:t>
      </w:r>
      <w:r w:rsidR="0030784F" w:rsidRPr="009A09A2">
        <w:t>ов</w:t>
      </w:r>
      <w:r w:rsidR="00D253C5" w:rsidRPr="009A09A2">
        <w:t>), п</w:t>
      </w:r>
      <w:r w:rsidR="0030784F" w:rsidRPr="009A09A2">
        <w:t>роксимальная треть-4,7</w:t>
      </w:r>
      <w:r w:rsidR="00D253C5" w:rsidRPr="009A09A2">
        <w:t xml:space="preserve">% (2 пациента). </w:t>
      </w:r>
      <w:r w:rsidR="00013C76" w:rsidRPr="009A09A2">
        <w:t>Переломы с поперечной линией излом</w:t>
      </w:r>
      <w:r w:rsidR="0030784F" w:rsidRPr="009A09A2">
        <w:t>а встречались в 39,5 % случаев (1</w:t>
      </w:r>
      <w:r w:rsidR="00D253C5" w:rsidRPr="009A09A2">
        <w:t>7</w:t>
      </w:r>
      <w:r w:rsidR="00013C76" w:rsidRPr="009A09A2">
        <w:t xml:space="preserve"> пациентов), косая линия излома име</w:t>
      </w:r>
      <w:r w:rsidR="0030784F" w:rsidRPr="009A09A2">
        <w:t>ла место в 48,8% (21</w:t>
      </w:r>
      <w:r w:rsidR="00013C76" w:rsidRPr="009A09A2">
        <w:t xml:space="preserve"> пациент), оскольчатые и фрагментарно-оскольчатые переломы диагност</w:t>
      </w:r>
      <w:r w:rsidR="0030784F" w:rsidRPr="009A09A2">
        <w:t>ированы в 11,7 % случаев (5</w:t>
      </w:r>
      <w:r w:rsidR="00013C76" w:rsidRPr="009A09A2">
        <w:t xml:space="preserve"> пациентов). </w:t>
      </w:r>
      <w:r w:rsidR="0030784F" w:rsidRPr="009A09A2">
        <w:lastRenderedPageBreak/>
        <w:t>Всем пациентам д</w:t>
      </w:r>
      <w:r w:rsidR="00383CDA" w:rsidRPr="009A09A2">
        <w:t>л</w:t>
      </w:r>
      <w:r w:rsidR="0030784F" w:rsidRPr="009A09A2">
        <w:t>я лечения был</w:t>
      </w:r>
      <w:r w:rsidR="00255B54" w:rsidRPr="009A09A2">
        <w:t xml:space="preserve"> применен комбинированный метод остеосинтеза, который сочетает в себе интрамедуллярную и внеочаговую методики.</w:t>
      </w:r>
    </w:p>
    <w:p w:rsidR="00383CDA" w:rsidRPr="009A09A2" w:rsidRDefault="00383CDA" w:rsidP="00383CDA">
      <w:pPr>
        <w:spacing w:line="360" w:lineRule="auto"/>
        <w:ind w:firstLine="709"/>
        <w:jc w:val="both"/>
      </w:pPr>
      <w:r w:rsidRPr="009A09A2">
        <w:t>Описание метода. Под общей анестези</w:t>
      </w:r>
      <w:r w:rsidR="00006240" w:rsidRPr="009A09A2">
        <w:t>ей выполняли мини-доступ к костным отломкам ключицы</w:t>
      </w:r>
      <w:r w:rsidRPr="009A09A2">
        <w:t xml:space="preserve">. Через </w:t>
      </w:r>
      <w:r w:rsidR="00320D66" w:rsidRPr="009A09A2">
        <w:t>мест</w:t>
      </w:r>
      <w:r w:rsidR="009B0325" w:rsidRPr="009A09A2">
        <w:t xml:space="preserve">о перелома интрамедуллярно проводили спицу в </w:t>
      </w:r>
      <w:r w:rsidR="00320D66" w:rsidRPr="009A09A2">
        <w:t>акромиальный отломок с выходом в области акромиального изгиба ключицы</w:t>
      </w:r>
      <w:r w:rsidR="009B0325" w:rsidRPr="009A09A2">
        <w:t>. Далее выполняли репозицию костных отломков с последующим проведением спицы в стернальный отломок.  После этого ч</w:t>
      </w:r>
      <w:r w:rsidRPr="009A09A2">
        <w:t>ерез каждый костный отломок в поперечном направлении с контр</w:t>
      </w:r>
      <w:r w:rsidR="00100591" w:rsidRPr="009A09A2">
        <w:t>а</w:t>
      </w:r>
      <w:r w:rsidRPr="009A09A2">
        <w:t>ла</w:t>
      </w:r>
      <w:r w:rsidR="009B0325" w:rsidRPr="009A09A2">
        <w:t xml:space="preserve">теральных сторон проводили по </w:t>
      </w:r>
      <w:r w:rsidR="000D262F">
        <w:t>2 консольных спицы. К</w:t>
      </w:r>
      <w:r w:rsidRPr="009A09A2">
        <w:t>онцы интрамедулл</w:t>
      </w:r>
      <w:r w:rsidR="009B0325" w:rsidRPr="009A09A2">
        <w:t>ярной</w:t>
      </w:r>
      <w:r w:rsidRPr="009A09A2">
        <w:t xml:space="preserve"> и консольных спиц Г-образно изгибались и при помощи шайб с прорезью и гаек крепились к наружной опоре -  резьбовому стержню. </w:t>
      </w:r>
      <w:r w:rsidR="00100591" w:rsidRPr="009A09A2">
        <w:t xml:space="preserve">Рана послойно ушивалась. </w:t>
      </w:r>
      <w:r w:rsidR="007067BB" w:rsidRPr="009A09A2">
        <w:t>Таким образом</w:t>
      </w:r>
      <w:r w:rsidR="000D262F">
        <w:t>,</w:t>
      </w:r>
      <w:r w:rsidR="007067BB" w:rsidRPr="009A09A2">
        <w:t xml:space="preserve"> данный метод сочетает в себ</w:t>
      </w:r>
      <w:r w:rsidR="000D262F">
        <w:t>е интрамедуллярный и внеочаговый</w:t>
      </w:r>
      <w:r w:rsidR="007067BB" w:rsidRPr="009A09A2">
        <w:t xml:space="preserve"> остеосинтезы. </w:t>
      </w:r>
      <w:r w:rsidR="00504195" w:rsidRPr="009A09A2">
        <w:t>Фи</w:t>
      </w:r>
      <w:r w:rsidR="000D262F">
        <w:t>ксация интрамедуллярной спицы к</w:t>
      </w:r>
      <w:r w:rsidR="00504195" w:rsidRPr="009A09A2">
        <w:t xml:space="preserve"> внешней опоре </w:t>
      </w:r>
      <w:r w:rsidR="00387D20" w:rsidRPr="009A09A2">
        <w:t xml:space="preserve">препятствует её миграции. </w:t>
      </w:r>
      <w:r w:rsidR="007067BB" w:rsidRPr="009A09A2">
        <w:t>Консольные спи</w:t>
      </w:r>
      <w:r w:rsidR="000D262F">
        <w:t xml:space="preserve">цы играют </w:t>
      </w:r>
      <w:r w:rsidR="00387D20" w:rsidRPr="009A09A2">
        <w:t>роль блокирования, что является профилактикой</w:t>
      </w:r>
      <w:r w:rsidR="007067BB" w:rsidRPr="009A09A2">
        <w:t xml:space="preserve"> ротационной нестабильности.</w:t>
      </w:r>
    </w:p>
    <w:p w:rsidR="00100591" w:rsidRPr="009A09A2" w:rsidRDefault="00100591" w:rsidP="00100591">
      <w:pPr>
        <w:spacing w:line="360" w:lineRule="auto"/>
        <w:ind w:firstLine="709"/>
        <w:jc w:val="both"/>
      </w:pPr>
      <w:r w:rsidRPr="009A09A2">
        <w:t>В послеоперационном периоде иммобилизации не требовалось, больные приступали к восстановлению движений верхней конечности после купирования болевого синдрома на 5-8 сутки. Оценку лечения проводили при помощи клинических (продолжительность стационарного лечения, продолжительность общего лечения, наличие и отсутствие осложнений, исходы лечения) и физических (восстановление дефицита объёма движений в плечевом суставе, реабилитационные тесты) методов.</w:t>
      </w:r>
    </w:p>
    <w:p w:rsidR="00CC5A66" w:rsidRPr="009A09A2" w:rsidRDefault="001B03C2" w:rsidP="00CC5A66">
      <w:pPr>
        <w:spacing w:line="360" w:lineRule="auto"/>
        <w:ind w:firstLine="709"/>
        <w:jc w:val="both"/>
      </w:pPr>
      <w:r w:rsidRPr="009A09A2">
        <w:t>Результаты. Продолжительность стационарно</w:t>
      </w:r>
      <w:r w:rsidR="0030784F" w:rsidRPr="009A09A2">
        <w:t>го лечения составила 9,1±3</w:t>
      </w:r>
      <w:r w:rsidRPr="009A09A2">
        <w:t xml:space="preserve">,2 сут. </w:t>
      </w:r>
      <w:r w:rsidR="00CC5A66" w:rsidRPr="009A09A2">
        <w:t xml:space="preserve">Металлоконструкция удалялась через 5-7 недель амбулаторно. </w:t>
      </w:r>
      <w:r w:rsidRPr="009A09A2">
        <w:t>Трудоспособность была восстановлена через 6-7 недель благодаря ранней функциональной активности. Восстановление функции смежных суставов по дефициту объёма движений происходило к 60-м суткам с момента операции. По данным опросника «Простой тест для плеча» (</w:t>
      </w:r>
      <w:r w:rsidRPr="009A09A2">
        <w:rPr>
          <w:lang w:val="en-US"/>
        </w:rPr>
        <w:t>Simple</w:t>
      </w:r>
      <w:r w:rsidRPr="009A09A2">
        <w:t xml:space="preserve"> </w:t>
      </w:r>
      <w:r w:rsidRPr="009A09A2">
        <w:rPr>
          <w:lang w:val="en-US"/>
        </w:rPr>
        <w:t>Shoulder</w:t>
      </w:r>
      <w:r w:rsidRPr="009A09A2">
        <w:t xml:space="preserve"> </w:t>
      </w:r>
      <w:r w:rsidRPr="009A09A2">
        <w:rPr>
          <w:lang w:val="en-US"/>
        </w:rPr>
        <w:t>Test</w:t>
      </w:r>
      <w:r w:rsidRPr="009A09A2">
        <w:t xml:space="preserve">, по </w:t>
      </w:r>
      <w:r w:rsidRPr="009A09A2">
        <w:rPr>
          <w:lang w:val="en-US"/>
        </w:rPr>
        <w:t>Lippit</w:t>
      </w:r>
      <w:r w:rsidRPr="009A09A2">
        <w:t xml:space="preserve"> </w:t>
      </w:r>
      <w:r w:rsidRPr="009A09A2">
        <w:rPr>
          <w:lang w:val="en-US"/>
        </w:rPr>
        <w:t>S</w:t>
      </w:r>
      <w:r w:rsidRPr="009A09A2">
        <w:t>.</w:t>
      </w:r>
      <w:r w:rsidRPr="009A09A2">
        <w:rPr>
          <w:lang w:val="en-US"/>
        </w:rPr>
        <w:t>B</w:t>
      </w:r>
      <w:r w:rsidRPr="009A09A2">
        <w:t>. и соавт., 1993 г.) установлено, что на 15-е сутки после операции восстановление функции плечевого сустава сост</w:t>
      </w:r>
      <w:r w:rsidR="00CC5A66" w:rsidRPr="009A09A2">
        <w:t>авило 62</w:t>
      </w:r>
      <w:r w:rsidRPr="009A09A2">
        <w:t xml:space="preserve">%. На 30-е сутки после операции функция плечевого сустава </w:t>
      </w:r>
      <w:r w:rsidR="00CC5A66" w:rsidRPr="009A09A2">
        <w:t>восстановилась на 79</w:t>
      </w:r>
      <w:r w:rsidRPr="009A09A2">
        <w:t>%, на 60-е сутки функция плечевого сустава восстановилась полностью-100%. Осложнения имели место у 2 пациентов в виде околоспицевого в</w:t>
      </w:r>
      <w:r w:rsidR="001B21D7" w:rsidRPr="009A09A2">
        <w:t>оспаления мягких тканей, которые</w:t>
      </w:r>
      <w:r w:rsidRPr="009A09A2">
        <w:t xml:space="preserve"> был</w:t>
      </w:r>
      <w:r w:rsidR="001B21D7" w:rsidRPr="009A09A2">
        <w:t>и купированы</w:t>
      </w:r>
      <w:r w:rsidRPr="009A09A2">
        <w:t xml:space="preserve"> консервативной противовоспалительной терапией и на продолжительность и исход лечения не повлияли. </w:t>
      </w:r>
      <w:r w:rsidR="00CC5A66" w:rsidRPr="009A09A2">
        <w:t xml:space="preserve">Нарушений консолидации переломов </w:t>
      </w:r>
      <w:r w:rsidR="001B21D7" w:rsidRPr="009A09A2">
        <w:t xml:space="preserve">ключицы при использовании данной методики </w:t>
      </w:r>
      <w:r w:rsidR="00CC5A66" w:rsidRPr="009A09A2">
        <w:t>не было.</w:t>
      </w:r>
    </w:p>
    <w:p w:rsidR="001B03C2" w:rsidRPr="009A09A2" w:rsidRDefault="001B03C2" w:rsidP="00CC5A66">
      <w:pPr>
        <w:spacing w:line="360" w:lineRule="auto"/>
        <w:ind w:firstLine="709"/>
        <w:jc w:val="both"/>
      </w:pPr>
      <w:r w:rsidRPr="009A09A2">
        <w:t xml:space="preserve">Выводы. </w:t>
      </w:r>
      <w:r w:rsidR="00CC5A66" w:rsidRPr="009A09A2">
        <w:t xml:space="preserve">Комбинация </w:t>
      </w:r>
      <w:r w:rsidR="007B30E4">
        <w:t>интрамедуллярного и внеочагового</w:t>
      </w:r>
      <w:r w:rsidR="00CC5A66" w:rsidRPr="009A09A2">
        <w:t xml:space="preserve"> остеосинтезов переломов </w:t>
      </w:r>
      <w:r w:rsidRPr="009A09A2">
        <w:t>ключицы является малоинвазивным</w:t>
      </w:r>
      <w:r w:rsidR="001B21D7" w:rsidRPr="009A09A2">
        <w:t xml:space="preserve"> методом</w:t>
      </w:r>
      <w:r w:rsidRPr="009A09A2">
        <w:t>, о</w:t>
      </w:r>
      <w:r w:rsidR="001B21D7" w:rsidRPr="009A09A2">
        <w:t xml:space="preserve">беспечивающим стабильную фиксацию </w:t>
      </w:r>
      <w:r w:rsidR="001B21D7" w:rsidRPr="009A09A2">
        <w:lastRenderedPageBreak/>
        <w:t>костных отломков</w:t>
      </w:r>
      <w:r w:rsidRPr="009A09A2">
        <w:t xml:space="preserve">. </w:t>
      </w:r>
      <w:r w:rsidR="001B21D7" w:rsidRPr="009A09A2">
        <w:t>Данная методика не требует дополнительного оперативного вмешательства по поводу удаления остеофиксатора и</w:t>
      </w:r>
      <w:r w:rsidRPr="009A09A2">
        <w:t xml:space="preserve"> позволяет в короткие сроки восстановить функцию верхней конечности. </w:t>
      </w:r>
    </w:p>
    <w:p w:rsidR="001B03C2" w:rsidRPr="009A09A2" w:rsidRDefault="001B03C2" w:rsidP="001B03C2"/>
    <w:p w:rsidR="001B03C2" w:rsidRPr="009A09A2" w:rsidRDefault="001B03C2" w:rsidP="00100591">
      <w:pPr>
        <w:spacing w:line="360" w:lineRule="auto"/>
        <w:ind w:firstLine="709"/>
        <w:jc w:val="both"/>
      </w:pPr>
      <w:bookmarkStart w:id="0" w:name="_GoBack"/>
      <w:bookmarkEnd w:id="0"/>
    </w:p>
    <w:sectPr w:rsidR="001B03C2" w:rsidRPr="009A09A2" w:rsidSect="00111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1EA"/>
    <w:rsid w:val="00006240"/>
    <w:rsid w:val="00013C76"/>
    <w:rsid w:val="000D262F"/>
    <w:rsid w:val="00100591"/>
    <w:rsid w:val="00111166"/>
    <w:rsid w:val="00113796"/>
    <w:rsid w:val="001B03C2"/>
    <w:rsid w:val="001B21D7"/>
    <w:rsid w:val="00255B54"/>
    <w:rsid w:val="002F21DC"/>
    <w:rsid w:val="0030784F"/>
    <w:rsid w:val="00320D66"/>
    <w:rsid w:val="0032565E"/>
    <w:rsid w:val="00383CDA"/>
    <w:rsid w:val="00387D20"/>
    <w:rsid w:val="00504195"/>
    <w:rsid w:val="005B0150"/>
    <w:rsid w:val="00690974"/>
    <w:rsid w:val="006B693D"/>
    <w:rsid w:val="007067BB"/>
    <w:rsid w:val="007B30E4"/>
    <w:rsid w:val="007B31EA"/>
    <w:rsid w:val="00831592"/>
    <w:rsid w:val="009A09A2"/>
    <w:rsid w:val="009B0325"/>
    <w:rsid w:val="00B16394"/>
    <w:rsid w:val="00CA6711"/>
    <w:rsid w:val="00CC5A66"/>
    <w:rsid w:val="00D253C5"/>
    <w:rsid w:val="00D8032B"/>
    <w:rsid w:val="00E02FFF"/>
    <w:rsid w:val="00E04705"/>
    <w:rsid w:val="00E769A4"/>
    <w:rsid w:val="00F73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956E-FC95-4D66-80A0-4027FB2F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8</cp:revision>
  <dcterms:created xsi:type="dcterms:W3CDTF">2016-12-28T10:39:00Z</dcterms:created>
  <dcterms:modified xsi:type="dcterms:W3CDTF">2017-01-10T17:13:00Z</dcterms:modified>
</cp:coreProperties>
</file>